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0F56" w:rsidRPr="00230F56" w:rsidRDefault="00230F56" w:rsidP="00345DDE">
      <w:pPr>
        <w:spacing w:after="0" w:line="240" w:lineRule="auto"/>
        <w:jc w:val="thaiDistribute"/>
        <w:rPr>
          <w:rFonts w:ascii="TH SarabunIT๙" w:eastAsia="Calibri" w:hAnsi="TH SarabunIT๙" w:cs="TH SarabunIT๙"/>
          <w:color w:val="171717" w:themeColor="background2" w:themeShade="1A"/>
          <w:spacing w:val="-8"/>
          <w:sz w:val="32"/>
          <w:szCs w:val="32"/>
        </w:rPr>
      </w:pPr>
      <w:r w:rsidRPr="00230F56">
        <w:rPr>
          <w:rFonts w:ascii="TH SarabunIT๙" w:eastAsia="Calibri" w:hAnsi="TH SarabunIT๙" w:cs="TH SarabunIT๙"/>
          <w:color w:val="171717" w:themeColor="background2" w:themeShade="1A"/>
          <w:spacing w:val="-8"/>
          <w:sz w:val="32"/>
          <w:szCs w:val="32"/>
          <w:cs/>
        </w:rPr>
        <w:t>๑. การวิเคราะห์ความเสี่ยงในการเกิดการทุจริตในองค์กรปกครองส่วนท้องถิ่น</w:t>
      </w:r>
    </w:p>
    <w:p w:rsidR="00230F56" w:rsidRPr="00230F56" w:rsidRDefault="00230F56" w:rsidP="00345DDE">
      <w:pPr>
        <w:spacing w:after="0" w:line="240" w:lineRule="auto"/>
        <w:ind w:firstLine="720"/>
        <w:jc w:val="thaiDistribute"/>
        <w:rPr>
          <w:rFonts w:ascii="TH SarabunIT๙" w:eastAsia="Calibri" w:hAnsi="TH SarabunIT๙" w:cs="TH SarabunIT๙"/>
          <w:color w:val="171717" w:themeColor="background2" w:themeShade="1A"/>
          <w:spacing w:val="-8"/>
          <w:sz w:val="32"/>
          <w:szCs w:val="32"/>
        </w:rPr>
      </w:pPr>
      <w:r w:rsidRPr="00230F56">
        <w:rPr>
          <w:rFonts w:ascii="TH SarabunIT๙" w:eastAsia="Calibri" w:hAnsi="TH SarabunIT๙" w:cs="TH SarabunIT๙"/>
          <w:color w:val="171717" w:themeColor="background2" w:themeShade="1A"/>
          <w:spacing w:val="-8"/>
          <w:sz w:val="32"/>
          <w:szCs w:val="32"/>
          <w:cs/>
        </w:rPr>
        <w:t>การวิเคราะห์ความเสี่ยงในการเกิดการทุจริตในองค์กรปกครองส่วนท้องถิ่น  มีวัตถุประสงค์เพื่อต้องการบ่งชี้ความเสี่ยงของการทุจริตที่มีอยู่ในองค์กร โดยการประเมินโอกาสของการทุจริตที่อาจเกิดขึ้นตลอดจนบุคคลหรือหน่วยงานที่อาจเกี่ยวข้องกับการกระทำทุจริต เพื่อพิจารณาว่าการควบคุมและการป้องกันการทุจริตที่มีอยู่ในปัจจุบันมีประสิทธิภาพและประสิทธิผลหรือไม่การทุจริตในระดับท้องถิ่น พบว่า ปัจจัยที่มีผลต่อการขยายตัวของการทุจริตในระดับท้องถิ่น ได้แก่การกระจายอำนาจสู่องค์กรปกครองส่วนท้องถิ่น  แม้ว่าโดยหลักการแล้ว การกระจายอำนาจมีวัตถุประสงค์สำคัญเพื่อให้บริการต่างๆ ของรัฐสามารถตอบสนองต่อความต้องการของชุมชนมากขึ้น มีประสิทธิภาพมากขึ้นแต่ในทางปฏิบัติทำให้แนวโน้มของการทุจริตในท้องถิ่นเพิ่มมากขึ้นเช่นกันลักษณะการทุจริตในส่วนขององค์กรปกครองส่วนท้องถิ่น จำแนกเป็น ๗ ประเภท ดังนี้</w:t>
      </w:r>
    </w:p>
    <w:p w:rsidR="00230F56" w:rsidRPr="00230F56" w:rsidRDefault="00230F56" w:rsidP="00345DDE">
      <w:pPr>
        <w:tabs>
          <w:tab w:val="left" w:pos="709"/>
          <w:tab w:val="right" w:pos="7797"/>
          <w:tab w:val="left" w:pos="8080"/>
          <w:tab w:val="right" w:pos="8362"/>
          <w:tab w:val="right" w:pos="9070"/>
        </w:tabs>
        <w:spacing w:after="0" w:line="240" w:lineRule="auto"/>
        <w:jc w:val="thaiDistribute"/>
        <w:rPr>
          <w:rFonts w:ascii="TH SarabunIT๙" w:eastAsia="Calibri" w:hAnsi="TH SarabunIT๙" w:cs="TH SarabunIT๙"/>
          <w:color w:val="171717" w:themeColor="background2" w:themeShade="1A"/>
          <w:spacing w:val="-8"/>
          <w:sz w:val="32"/>
          <w:szCs w:val="32"/>
        </w:rPr>
      </w:pPr>
      <w:r w:rsidRPr="00230F56">
        <w:rPr>
          <w:rFonts w:ascii="TH SarabunIT๙" w:eastAsia="Calibri" w:hAnsi="TH SarabunIT๙" w:cs="TH SarabunIT๙"/>
          <w:color w:val="171717" w:themeColor="background2" w:themeShade="1A"/>
          <w:spacing w:val="-8"/>
          <w:sz w:val="32"/>
          <w:szCs w:val="32"/>
          <w:cs/>
        </w:rPr>
        <w:tab/>
        <w:t>๑) การทุจริตด้านงบประมาณ การทำบัญชี การจัดซื้อจัดจ้าง และการเงินการคลัง ส่วนใหญ่เกิดจากการละเลยขององค์กรปกครองส่วนท้องถิ่น</w:t>
      </w:r>
    </w:p>
    <w:p w:rsidR="00230F56" w:rsidRPr="00230F56" w:rsidRDefault="00230F56" w:rsidP="00345DDE">
      <w:pPr>
        <w:tabs>
          <w:tab w:val="left" w:pos="709"/>
          <w:tab w:val="right" w:pos="7797"/>
          <w:tab w:val="left" w:pos="8080"/>
          <w:tab w:val="right" w:pos="8362"/>
          <w:tab w:val="right" w:pos="9070"/>
        </w:tabs>
        <w:spacing w:after="0" w:line="240" w:lineRule="auto"/>
        <w:jc w:val="thaiDistribute"/>
        <w:rPr>
          <w:rFonts w:ascii="TH SarabunIT๙" w:eastAsia="Calibri" w:hAnsi="TH SarabunIT๙" w:cs="TH SarabunIT๙"/>
          <w:color w:val="171717" w:themeColor="background2" w:themeShade="1A"/>
          <w:spacing w:val="-8"/>
          <w:sz w:val="32"/>
          <w:szCs w:val="32"/>
        </w:rPr>
      </w:pPr>
      <w:r w:rsidRPr="00230F56">
        <w:rPr>
          <w:rFonts w:ascii="TH SarabunIT๙" w:eastAsia="Calibri" w:hAnsi="TH SarabunIT๙" w:cs="TH SarabunIT๙"/>
          <w:color w:val="171717" w:themeColor="background2" w:themeShade="1A"/>
          <w:spacing w:val="-8"/>
          <w:sz w:val="32"/>
          <w:szCs w:val="32"/>
          <w:cs/>
        </w:rPr>
        <w:tab/>
        <w:t>๒) สภาพหรือปัญหาที่เกิดจากตัวบุคคล</w:t>
      </w:r>
    </w:p>
    <w:p w:rsidR="00230F56" w:rsidRPr="00230F56" w:rsidRDefault="00230F56" w:rsidP="00345DDE">
      <w:pPr>
        <w:tabs>
          <w:tab w:val="left" w:pos="709"/>
          <w:tab w:val="right" w:pos="7797"/>
          <w:tab w:val="left" w:pos="8080"/>
          <w:tab w:val="right" w:pos="8362"/>
          <w:tab w:val="right" w:pos="9070"/>
        </w:tabs>
        <w:spacing w:after="0" w:line="240" w:lineRule="auto"/>
        <w:jc w:val="thaiDistribute"/>
        <w:rPr>
          <w:rFonts w:ascii="TH SarabunIT๙" w:eastAsia="Calibri" w:hAnsi="TH SarabunIT๙" w:cs="TH SarabunIT๙"/>
          <w:color w:val="171717" w:themeColor="background2" w:themeShade="1A"/>
          <w:spacing w:val="-8"/>
          <w:sz w:val="32"/>
          <w:szCs w:val="32"/>
        </w:rPr>
      </w:pPr>
      <w:r w:rsidRPr="00230F56">
        <w:rPr>
          <w:rFonts w:ascii="TH SarabunIT๙" w:eastAsia="Calibri" w:hAnsi="TH SarabunIT๙" w:cs="TH SarabunIT๙"/>
          <w:color w:val="171717" w:themeColor="background2" w:themeShade="1A"/>
          <w:spacing w:val="-8"/>
          <w:sz w:val="32"/>
          <w:szCs w:val="32"/>
          <w:cs/>
        </w:rPr>
        <w:tab/>
        <w:t>๓) สภาพการทุจริตที่เกิดจากช่องว่างของกฎระเบียบและกฎหมาย</w:t>
      </w:r>
    </w:p>
    <w:p w:rsidR="00230F56" w:rsidRPr="00230F56" w:rsidRDefault="00230F56" w:rsidP="00345DDE">
      <w:pPr>
        <w:tabs>
          <w:tab w:val="left" w:pos="709"/>
          <w:tab w:val="right" w:pos="7797"/>
          <w:tab w:val="left" w:pos="8080"/>
          <w:tab w:val="right" w:pos="8362"/>
          <w:tab w:val="right" w:pos="9070"/>
        </w:tabs>
        <w:spacing w:after="0" w:line="240" w:lineRule="auto"/>
        <w:jc w:val="thaiDistribute"/>
        <w:rPr>
          <w:rFonts w:ascii="TH SarabunIT๙" w:eastAsia="Calibri" w:hAnsi="TH SarabunIT๙" w:cs="TH SarabunIT๙"/>
          <w:color w:val="171717" w:themeColor="background2" w:themeShade="1A"/>
          <w:spacing w:val="-8"/>
          <w:sz w:val="32"/>
          <w:szCs w:val="32"/>
        </w:rPr>
      </w:pPr>
      <w:r w:rsidRPr="00230F56">
        <w:rPr>
          <w:rFonts w:ascii="TH SarabunIT๙" w:eastAsia="Calibri" w:hAnsi="TH SarabunIT๙" w:cs="TH SarabunIT๙"/>
          <w:color w:val="171717" w:themeColor="background2" w:themeShade="1A"/>
          <w:spacing w:val="-8"/>
          <w:sz w:val="32"/>
          <w:szCs w:val="32"/>
          <w:cs/>
        </w:rPr>
        <w:tab/>
        <w:t>4) สภาพหรือลักษณะปัญหาของการทุจริตที่เกิดจากการขาดความรู้ความเข้าใจและขาดคุณธรรม</w:t>
      </w:r>
    </w:p>
    <w:p w:rsidR="00230F56" w:rsidRPr="00230F56" w:rsidRDefault="00230F56" w:rsidP="00345DDE">
      <w:pPr>
        <w:tabs>
          <w:tab w:val="left" w:pos="709"/>
          <w:tab w:val="right" w:pos="7797"/>
          <w:tab w:val="left" w:pos="8080"/>
          <w:tab w:val="right" w:pos="8362"/>
          <w:tab w:val="right" w:pos="9070"/>
        </w:tabs>
        <w:spacing w:after="0" w:line="240" w:lineRule="auto"/>
        <w:jc w:val="thaiDistribute"/>
        <w:rPr>
          <w:rFonts w:ascii="TH SarabunIT๙" w:eastAsia="Calibri" w:hAnsi="TH SarabunIT๙" w:cs="TH SarabunIT๙"/>
          <w:color w:val="171717" w:themeColor="background2" w:themeShade="1A"/>
          <w:spacing w:val="-8"/>
          <w:sz w:val="32"/>
          <w:szCs w:val="32"/>
        </w:rPr>
      </w:pPr>
      <w:r w:rsidRPr="00230F56">
        <w:rPr>
          <w:rFonts w:ascii="TH SarabunIT๙" w:eastAsia="Calibri" w:hAnsi="TH SarabunIT๙" w:cs="TH SarabunIT๙"/>
          <w:color w:val="171717" w:themeColor="background2" w:themeShade="1A"/>
          <w:spacing w:val="-8"/>
          <w:sz w:val="32"/>
          <w:szCs w:val="32"/>
          <w:cs/>
        </w:rPr>
        <w:tab/>
        <w:t>5) สภาพหรือลักษณะปัญหาที่เกิดจากการขาดประชาสัมพันธ์ให้ประชาชนทราบสภาพหรือลักษณะปัญหาของการทุจริตที่เกิดจากการการตรวจสอบขาดความหลากหลายในการตรวจสอบจากภาคส่วนต่างๆ</w:t>
      </w:r>
    </w:p>
    <w:p w:rsidR="00230F56" w:rsidRPr="00230F56" w:rsidRDefault="00230F56" w:rsidP="00345DDE">
      <w:pPr>
        <w:tabs>
          <w:tab w:val="left" w:pos="709"/>
          <w:tab w:val="right" w:pos="7797"/>
          <w:tab w:val="left" w:pos="8080"/>
          <w:tab w:val="right" w:pos="8362"/>
          <w:tab w:val="right" w:pos="9070"/>
        </w:tabs>
        <w:spacing w:after="120" w:line="240" w:lineRule="auto"/>
        <w:jc w:val="thaiDistribute"/>
        <w:rPr>
          <w:rFonts w:ascii="TH SarabunIT๙" w:eastAsia="Calibri" w:hAnsi="TH SarabunIT๙" w:cs="TH SarabunIT๙"/>
          <w:color w:val="171717" w:themeColor="background2" w:themeShade="1A"/>
          <w:spacing w:val="-8"/>
          <w:sz w:val="32"/>
          <w:szCs w:val="32"/>
        </w:rPr>
      </w:pPr>
      <w:r w:rsidRPr="00230F56">
        <w:rPr>
          <w:rFonts w:ascii="TH SarabunIT๙" w:eastAsia="Calibri" w:hAnsi="TH SarabunIT๙" w:cs="TH SarabunIT๙"/>
          <w:color w:val="171717" w:themeColor="background2" w:themeShade="1A"/>
          <w:spacing w:val="-8"/>
          <w:sz w:val="32"/>
          <w:szCs w:val="32"/>
          <w:cs/>
        </w:rPr>
        <w:tab/>
        <w:t>๗) สภาพหรือลักษณะปัญหาของการทุจริตที่เกิดจากอำนาจ บารมีและอิทธิพลท้องถิ่น</w:t>
      </w:r>
    </w:p>
    <w:p w:rsidR="00230F56" w:rsidRPr="00230F56" w:rsidRDefault="00230F56" w:rsidP="00345DDE">
      <w:pPr>
        <w:tabs>
          <w:tab w:val="left" w:pos="709"/>
          <w:tab w:val="right" w:pos="7797"/>
          <w:tab w:val="left" w:pos="8080"/>
          <w:tab w:val="right" w:pos="8362"/>
          <w:tab w:val="right" w:pos="9070"/>
        </w:tabs>
        <w:spacing w:after="0" w:line="240" w:lineRule="auto"/>
        <w:jc w:val="thaiDistribute"/>
        <w:rPr>
          <w:rFonts w:ascii="TH SarabunIT๙" w:eastAsia="Calibri" w:hAnsi="TH SarabunIT๙" w:cs="TH SarabunIT๙"/>
          <w:color w:val="171717" w:themeColor="background2" w:themeShade="1A"/>
          <w:spacing w:val="-8"/>
          <w:sz w:val="32"/>
          <w:szCs w:val="32"/>
        </w:rPr>
      </w:pPr>
      <w:r w:rsidRPr="00230F56">
        <w:rPr>
          <w:rFonts w:ascii="TH SarabunIT๙" w:eastAsia="Calibri" w:hAnsi="TH SarabunIT๙" w:cs="TH SarabunIT๙"/>
          <w:color w:val="171717" w:themeColor="background2" w:themeShade="1A"/>
          <w:spacing w:val="-8"/>
          <w:sz w:val="32"/>
          <w:szCs w:val="32"/>
          <w:cs/>
        </w:rPr>
        <w:tab/>
        <w:t>สาเหตุและปัจจัยที่นำไปสู่การทุจริตขององค์กรปกครองส่วนท้องถิ่นสามารถสรุปประเด็นได้ ดังนี้</w:t>
      </w:r>
    </w:p>
    <w:p w:rsidR="00230F56" w:rsidRPr="00230F56" w:rsidRDefault="00230F56" w:rsidP="00345DDE">
      <w:pPr>
        <w:tabs>
          <w:tab w:val="left" w:pos="709"/>
          <w:tab w:val="right" w:pos="7797"/>
          <w:tab w:val="left" w:pos="8080"/>
          <w:tab w:val="right" w:pos="8362"/>
          <w:tab w:val="right" w:pos="9070"/>
        </w:tabs>
        <w:spacing w:after="0" w:line="240" w:lineRule="auto"/>
        <w:jc w:val="thaiDistribute"/>
        <w:rPr>
          <w:rFonts w:ascii="TH SarabunIT๙" w:eastAsia="Calibri" w:hAnsi="TH SarabunIT๙" w:cs="TH SarabunIT๙"/>
          <w:color w:val="171717" w:themeColor="background2" w:themeShade="1A"/>
          <w:spacing w:val="-8"/>
          <w:sz w:val="32"/>
          <w:szCs w:val="32"/>
        </w:rPr>
      </w:pPr>
      <w:r w:rsidRPr="00230F56">
        <w:rPr>
          <w:rFonts w:ascii="TH SarabunIT๙" w:eastAsia="Calibri" w:hAnsi="TH SarabunIT๙" w:cs="TH SarabunIT๙"/>
          <w:color w:val="171717" w:themeColor="background2" w:themeShade="1A"/>
          <w:spacing w:val="-8"/>
          <w:sz w:val="32"/>
          <w:szCs w:val="32"/>
          <w:cs/>
        </w:rPr>
        <w:tab/>
      </w:r>
      <w:r w:rsidRPr="00230F56">
        <w:rPr>
          <w:rFonts w:ascii="TH SarabunIT๙" w:eastAsia="Calibri" w:hAnsi="TH SarabunIT๙" w:cs="TH SarabunIT๙"/>
          <w:color w:val="171717" w:themeColor="background2" w:themeShade="1A"/>
          <w:spacing w:val="-8"/>
          <w:sz w:val="32"/>
          <w:szCs w:val="32"/>
          <w:cs/>
        </w:rPr>
        <w:tab/>
        <w:t>๑) โอกาส แม้ว่าในปัจจุบันมีหน่วยงานและกฎหมายที่เกี่ยวข้องกับการป้องกันและปราบปรามการทุจริต แต่พบว่ายังคงมีช่องว่างที่ทำให้เกิดโอกาสของการทุจริต ซึ่งโอกาสดังกล่าวเกิดขึ้นจากการบังคับใช้กฎหมายที่ไม่เข้มแข็ง กฎหมายกฎระเบียบที่ไม่รัดกุม และอำนาจหน้าที่โดยเฉพาะข้าราชการระดับสูงก็เป็นโอกาสหนึ่งที่จะทำให้เกิดการทุจริต</w:t>
      </w:r>
    </w:p>
    <w:p w:rsidR="00230F56" w:rsidRPr="00230F56" w:rsidRDefault="00230F56" w:rsidP="00345DDE">
      <w:pPr>
        <w:tabs>
          <w:tab w:val="left" w:pos="709"/>
        </w:tabs>
        <w:spacing w:after="0" w:line="240" w:lineRule="auto"/>
        <w:jc w:val="thaiDistribute"/>
        <w:rPr>
          <w:rFonts w:ascii="TH SarabunIT๙" w:eastAsia="Calibri" w:hAnsi="TH SarabunIT๙" w:cs="TH SarabunIT๙"/>
          <w:color w:val="171717" w:themeColor="background2" w:themeShade="1A"/>
          <w:spacing w:val="-8"/>
          <w:sz w:val="32"/>
          <w:szCs w:val="32"/>
        </w:rPr>
      </w:pPr>
      <w:r w:rsidRPr="00230F56">
        <w:rPr>
          <w:rFonts w:ascii="TH SarabunIT๙" w:eastAsia="Calibri" w:hAnsi="TH SarabunIT๙" w:cs="TH SarabunIT๙"/>
          <w:color w:val="171717" w:themeColor="background2" w:themeShade="1A"/>
          <w:spacing w:val="-8"/>
          <w:sz w:val="32"/>
          <w:szCs w:val="32"/>
          <w:cs/>
        </w:rPr>
        <w:tab/>
        <w:t>2) สิ่งจูงใจ เป็นที่ยอมรับว่าสภาวะเศรษฐกิจที่มุ่งเน้นเรื่องของวัตถุนิยม สังคมทุนนิยม ทำให้คนในปัจจุบันมุ่งเน้นที่จะสร้างความร่ำรวย ด้วยเหตุนี้จึงเป็นแรงจูงใจให้เจ้าหน้าที่มีแนวโน้มที่จะทำพฤติกรรมการทุจริตมากยิ่งขึ้น</w:t>
      </w:r>
    </w:p>
    <w:p w:rsidR="00230F56" w:rsidRPr="00230F56" w:rsidRDefault="00230F56" w:rsidP="00345DDE">
      <w:pPr>
        <w:tabs>
          <w:tab w:val="left" w:pos="709"/>
          <w:tab w:val="right" w:pos="7797"/>
          <w:tab w:val="left" w:pos="8080"/>
          <w:tab w:val="right" w:pos="8362"/>
          <w:tab w:val="right" w:pos="9070"/>
        </w:tabs>
        <w:spacing w:after="0" w:line="240" w:lineRule="auto"/>
        <w:jc w:val="thaiDistribute"/>
        <w:rPr>
          <w:rFonts w:ascii="TH SarabunIT๙" w:eastAsia="Calibri" w:hAnsi="TH SarabunIT๙" w:cs="TH SarabunIT๙"/>
          <w:color w:val="171717" w:themeColor="background2" w:themeShade="1A"/>
          <w:spacing w:val="-8"/>
          <w:sz w:val="32"/>
          <w:szCs w:val="32"/>
        </w:rPr>
      </w:pPr>
      <w:r w:rsidRPr="00230F56">
        <w:rPr>
          <w:rFonts w:ascii="TH SarabunIT๙" w:eastAsia="Calibri" w:hAnsi="TH SarabunIT๙" w:cs="TH SarabunIT๙"/>
          <w:color w:val="171717" w:themeColor="background2" w:themeShade="1A"/>
          <w:spacing w:val="-8"/>
          <w:sz w:val="32"/>
          <w:szCs w:val="32"/>
          <w:cs/>
        </w:rPr>
        <w:tab/>
        <w:t>๓) การขาดกลไกในการตรวจสอบความโปร่งใส การทุจริตในปัจจุบันมีรูปแบบที่ซับซ้อนขึ้นโดยเฉพาะการทุจริตในเชิงนโยบายกลายเป็นความชอบธรรมในสายตาของประชาชน ขาดกลไกการตรวจสอบความโปร่งใสที่มีประสิทธิภาพ ดังนั้นจึงเป็นการยากที่จะเข้าไปตรวจสอบการทุจริตของบุคคลเหล่านี้</w:t>
      </w:r>
    </w:p>
    <w:p w:rsidR="00230F56" w:rsidRPr="00230F56" w:rsidRDefault="00230F56" w:rsidP="00345DDE">
      <w:pPr>
        <w:tabs>
          <w:tab w:val="left" w:pos="709"/>
          <w:tab w:val="right" w:pos="7797"/>
          <w:tab w:val="left" w:pos="8080"/>
          <w:tab w:val="right" w:pos="8362"/>
          <w:tab w:val="right" w:pos="9070"/>
        </w:tabs>
        <w:spacing w:after="0" w:line="240" w:lineRule="auto"/>
        <w:jc w:val="thaiDistribute"/>
        <w:rPr>
          <w:rFonts w:ascii="TH SarabunIT๙" w:eastAsia="Calibri" w:hAnsi="TH SarabunIT๙" w:cs="TH SarabunIT๙"/>
          <w:color w:val="171717" w:themeColor="background2" w:themeShade="1A"/>
          <w:spacing w:val="-8"/>
          <w:sz w:val="32"/>
          <w:szCs w:val="32"/>
        </w:rPr>
      </w:pPr>
      <w:r w:rsidRPr="00230F56">
        <w:rPr>
          <w:rFonts w:ascii="TH SarabunIT๙" w:eastAsia="Calibri" w:hAnsi="TH SarabunIT๙" w:cs="TH SarabunIT๙"/>
          <w:color w:val="171717" w:themeColor="background2" w:themeShade="1A"/>
          <w:spacing w:val="-8"/>
          <w:sz w:val="32"/>
          <w:szCs w:val="32"/>
          <w:cs/>
        </w:rPr>
        <w:tab/>
        <w:t xml:space="preserve">4) การผูกชาด ในบางกรณีการดำเนินงานของภาครัฐ ได้แก่ การจัดซื้อจัดจ้าง เป็นเรื่องของการผูกชาด ดังนั้นจึงมีความเกี่ยวข้องเป็นห่วงโซ่ผลประโยชน์ ในบางครั้งพบบริษัทมีการให้สินบนแก่เจ้าหน้าที่เพื่อให้ตนเองได้รับสิทธิในการดำเนินโครงการของภาครัฐ รูปแบบการผูกขาด ได้แก่ การผูกขาดในโครงการก่อสร้างและโครงสร้างพื้นฐานภาครัฐ   </w:t>
      </w:r>
    </w:p>
    <w:p w:rsidR="00230F56" w:rsidRPr="00230F56" w:rsidRDefault="00230F56" w:rsidP="00345DDE">
      <w:pPr>
        <w:tabs>
          <w:tab w:val="left" w:pos="709"/>
          <w:tab w:val="right" w:pos="7797"/>
          <w:tab w:val="left" w:pos="8080"/>
          <w:tab w:val="right" w:pos="8362"/>
          <w:tab w:val="right" w:pos="9070"/>
        </w:tabs>
        <w:spacing w:after="0" w:line="240" w:lineRule="auto"/>
        <w:jc w:val="thaiDistribute"/>
        <w:rPr>
          <w:rFonts w:ascii="TH SarabunIT๙" w:eastAsia="Calibri" w:hAnsi="TH SarabunIT๙" w:cs="TH SarabunIT๙"/>
          <w:color w:val="171717" w:themeColor="background2" w:themeShade="1A"/>
          <w:spacing w:val="-8"/>
          <w:sz w:val="32"/>
          <w:szCs w:val="32"/>
        </w:rPr>
      </w:pPr>
      <w:r w:rsidRPr="00230F56">
        <w:rPr>
          <w:rFonts w:ascii="TH SarabunIT๙" w:eastAsia="Calibri" w:hAnsi="TH SarabunIT๙" w:cs="TH SarabunIT๙"/>
          <w:color w:val="171717" w:themeColor="background2" w:themeShade="1A"/>
          <w:spacing w:val="-8"/>
          <w:sz w:val="32"/>
          <w:szCs w:val="32"/>
          <w:cs/>
        </w:rPr>
        <w:tab/>
        <w:t>5)การได้รับค่าตอบแทนที่ไม่เหมาะสม รายได้ไม่เพียงพอต่อรายจ่าย ความยากจนถือเป็นปัจจัยที่ทำให้ข้าราชการมีพฤติกรรมการทุจริต เพราะความต้องการที่จะมีสภาพความเป็นอยู่ที่ดีขึ้น ทำให้เจ้าหน้าที่ต้องแสวงหาช่องทางเพื่อเพิ่ม "รายได้พิเศษ" ให้กับตนเองและครอบครัว</w:t>
      </w:r>
    </w:p>
    <w:p w:rsidR="00230F56" w:rsidRPr="00230F56" w:rsidRDefault="00230F56" w:rsidP="00345DDE">
      <w:pPr>
        <w:tabs>
          <w:tab w:val="left" w:pos="709"/>
          <w:tab w:val="right" w:pos="7797"/>
          <w:tab w:val="left" w:pos="8080"/>
          <w:tab w:val="right" w:pos="8362"/>
          <w:tab w:val="right" w:pos="9070"/>
        </w:tabs>
        <w:spacing w:after="0" w:line="240" w:lineRule="auto"/>
        <w:jc w:val="thaiDistribute"/>
        <w:rPr>
          <w:rFonts w:ascii="TH SarabunIT๙" w:eastAsia="Calibri" w:hAnsi="TH SarabunIT๙" w:cs="TH SarabunIT๙"/>
          <w:color w:val="171717" w:themeColor="background2" w:themeShade="1A"/>
          <w:spacing w:val="-8"/>
          <w:sz w:val="32"/>
          <w:szCs w:val="32"/>
        </w:rPr>
      </w:pPr>
      <w:r w:rsidRPr="00230F56">
        <w:rPr>
          <w:rFonts w:ascii="TH SarabunIT๙" w:eastAsia="Calibri" w:hAnsi="TH SarabunIT๙" w:cs="TH SarabunIT๙"/>
          <w:color w:val="171717" w:themeColor="background2" w:themeShade="1A"/>
          <w:spacing w:val="-8"/>
          <w:sz w:val="32"/>
          <w:szCs w:val="32"/>
          <w:cs/>
        </w:rPr>
        <w:tab/>
        <w:t>๖) การขาดจริยธรรม คุณธรรม ในสมัยโบราณ ความซื่อสัตย์สุจริตเป็นคุณธรรมที่ได้รับการเน้นเป็นพิเศษ ถือว่าเป็นเครื่องวัดความดีของคน แต่ในปัจจุบันพบว่า คนมีความละอายต่อบาปและเกรงกลัวบาปน้อยลง และมีความเห็นแก่ตัวมากยิ่งขึ้น มองแต่ประโยชน์ส่วนตัวมากกว่าที่จะยึดประโยชน์ส่วนรวม</w:t>
      </w:r>
    </w:p>
    <w:p w:rsidR="00230F56" w:rsidRDefault="00230F56" w:rsidP="00345DDE">
      <w:pPr>
        <w:tabs>
          <w:tab w:val="left" w:pos="709"/>
          <w:tab w:val="right" w:pos="7797"/>
          <w:tab w:val="left" w:pos="8080"/>
          <w:tab w:val="right" w:pos="8362"/>
          <w:tab w:val="right" w:pos="9070"/>
        </w:tabs>
        <w:spacing w:after="0" w:line="240" w:lineRule="auto"/>
        <w:jc w:val="thaiDistribute"/>
        <w:rPr>
          <w:rFonts w:ascii="TH SarabunIT๙" w:eastAsia="Calibri" w:hAnsi="TH SarabunIT๙" w:cs="TH SarabunIT๙"/>
          <w:color w:val="171717" w:themeColor="background2" w:themeShade="1A"/>
          <w:spacing w:val="-8"/>
          <w:sz w:val="32"/>
          <w:szCs w:val="32"/>
        </w:rPr>
      </w:pPr>
      <w:r w:rsidRPr="00230F56">
        <w:rPr>
          <w:rFonts w:ascii="TH SarabunIT๙" w:eastAsia="Calibri" w:hAnsi="TH SarabunIT๙" w:cs="TH SarabunIT๙"/>
          <w:color w:val="171717" w:themeColor="background2" w:themeShade="1A"/>
          <w:spacing w:val="-8"/>
          <w:sz w:val="32"/>
          <w:szCs w:val="32"/>
          <w:cs/>
        </w:rPr>
        <w:tab/>
        <w:t>๗) มีค่านิยมที่ผิด ปัจจุบันค่านิยมของสังคมไทยเปลี่ยนไปจากยกย่องคนดี คนที่มีความซื่อสัตย์สุจริตเป็นยกย่องคนมีเงิน คนที่เป็นเศรษฐี มหาเศรษฐี มีตำแหน่งหน้าที่การงานสูง ด้วยเหตุนี้ ผู้ที่มีค่านิยมที่ผิดเห็นว่าการทุจริตเป็นวิถีชีวิตเป็นเรื่องธรรมดา เห็นคนชื่อตรงเป็นคน เช่น เห็นคนโกงเป็นคนฉลาด ย่อมจะทำการทุจริตฉ้อราษฎร์บังหลวงโดยไม่มีความละอายต่อบุญและบาป และไม่เกรงกลัวต่อกฎหมายบ้านเมือง</w:t>
      </w:r>
    </w:p>
    <w:p w:rsidR="00D10F1A" w:rsidRDefault="008772AB" w:rsidP="00345DDE">
      <w:pPr>
        <w:tabs>
          <w:tab w:val="left" w:pos="709"/>
          <w:tab w:val="right" w:pos="7797"/>
          <w:tab w:val="left" w:pos="8080"/>
          <w:tab w:val="right" w:pos="8362"/>
          <w:tab w:val="right" w:pos="9070"/>
        </w:tabs>
        <w:spacing w:after="0" w:line="240" w:lineRule="auto"/>
        <w:jc w:val="thaiDistribute"/>
        <w:rPr>
          <w:rFonts w:ascii="TH SarabunIT๙" w:eastAsia="Calibri" w:hAnsi="TH SarabunIT๙" w:cs="TH SarabunIT๙"/>
          <w:color w:val="171717" w:themeColor="background2" w:themeShade="1A"/>
          <w:spacing w:val="-8"/>
          <w:sz w:val="32"/>
          <w:szCs w:val="32"/>
        </w:rPr>
      </w:pPr>
      <w:r>
        <w:rPr>
          <w:rFonts w:ascii="TH SarabunIT๙" w:eastAsia="Calibri" w:hAnsi="TH SarabunIT๙" w:cs="TH SarabunIT๙"/>
          <w:noProof/>
          <w:color w:val="171717" w:themeColor="background2" w:themeShade="1A"/>
          <w:spacing w:val="-8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3A7D98E" wp14:editId="7951CF02">
                <wp:simplePos x="0" y="0"/>
                <wp:positionH relativeFrom="column">
                  <wp:posOffset>116155</wp:posOffset>
                </wp:positionH>
                <wp:positionV relativeFrom="paragraph">
                  <wp:posOffset>472364</wp:posOffset>
                </wp:positionV>
                <wp:extent cx="5874105" cy="14630"/>
                <wp:effectExtent l="0" t="0" r="31750" b="23495"/>
                <wp:wrapNone/>
                <wp:docPr id="10" name="ตัวเชื่อมต่อตรง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74105" cy="146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D4A1D8" id="ตัวเชื่อมต่อตรง 10" o:spid="_x0000_s1026" style="position:absolute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.15pt,37.2pt" to="471.7pt,3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" strokecolor="#5b9bd5 [3204]" strokeweight=".5pt">
                <v:stroke joinstyle="miter"/>
              </v:line>
            </w:pict>
          </mc:Fallback>
        </mc:AlternateContent>
      </w:r>
      <w:r>
        <w:rPr>
          <w:rFonts w:ascii="TH SarabunIT๙" w:eastAsia="Calibri" w:hAnsi="TH SarabunIT๙" w:cs="TH SarabunIT๙"/>
          <w:noProof/>
          <w:color w:val="171717" w:themeColor="background2" w:themeShade="1A"/>
          <w:spacing w:val="-8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62DF18" wp14:editId="5A15830B">
                <wp:simplePos x="0" y="0"/>
                <wp:positionH relativeFrom="margin">
                  <wp:posOffset>-1092</wp:posOffset>
                </wp:positionH>
                <wp:positionV relativeFrom="paragraph">
                  <wp:posOffset>487197</wp:posOffset>
                </wp:positionV>
                <wp:extent cx="4389120" cy="431165"/>
                <wp:effectExtent l="0" t="0" r="0" b="698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9120" cy="4311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0F1A" w:rsidRDefault="00D10F1A">
                            <w:r w:rsidRPr="00D10F1A">
                              <w:rPr>
                                <w:rFonts w:hint="cs"/>
                                <w:i/>
                                <w:iCs/>
                                <w:color w:val="2F5496" w:themeColor="accent5" w:themeShade="BF"/>
                                <w:cs/>
                              </w:rPr>
                              <w:t>แผนปฏิบัติการป้องกันการทุจริตองค์การบริหารส่วนตำบลบุพราหมณ์ (พ.ศ.2566-2570)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662DF18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.1pt;margin-top:38.35pt;width:345.6pt;height:33.95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" fillcolor="white [3201]" stroked="f" strokeweight=".5pt">
                <v:textbox>
                  <w:txbxContent>
                    <w:p w:rsidR="00D10F1A" w:rsidRDefault="00D10F1A">
                      <w:r w:rsidRPr="00D10F1A">
                        <w:rPr>
                          <w:rFonts w:hint="cs"/>
                          <w:i/>
                          <w:iCs/>
                          <w:color w:val="2F5496" w:themeColor="accent5" w:themeShade="BF"/>
                          <w:cs/>
                        </w:rPr>
                        <w:t>แผนปฏิบัติการป้องกันการทุจริตองค์การบริหารส่วนตำบลบุพราหมณ์ (พ.ศ.2566-2570)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30F56" w:rsidRPr="00230F56" w:rsidRDefault="00230F56" w:rsidP="00345DDE">
      <w:pPr>
        <w:tabs>
          <w:tab w:val="left" w:pos="709"/>
          <w:tab w:val="right" w:pos="7797"/>
          <w:tab w:val="left" w:pos="8080"/>
          <w:tab w:val="right" w:pos="8362"/>
          <w:tab w:val="right" w:pos="907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color w:val="171717" w:themeColor="background2" w:themeShade="1A"/>
          <w:sz w:val="32"/>
          <w:szCs w:val="32"/>
        </w:rPr>
      </w:pPr>
      <w:r w:rsidRPr="00230F56">
        <w:rPr>
          <w:rFonts w:ascii="TH SarabunIT๙" w:eastAsia="Calibri" w:hAnsi="TH SarabunIT๙" w:cs="TH SarabunIT๙"/>
          <w:spacing w:val="-8"/>
          <w:sz w:val="32"/>
          <w:szCs w:val="32"/>
          <w:cs/>
        </w:rPr>
        <w:lastRenderedPageBreak/>
        <w:t xml:space="preserve"> </w:t>
      </w:r>
      <w:r w:rsidRPr="00230F56">
        <w:rPr>
          <w:rFonts w:ascii="TH SarabunIT๙" w:eastAsia="Times New Roman" w:hAnsi="TH SarabunIT๙" w:cs="TH SarabunIT๙"/>
          <w:b/>
          <w:bCs/>
          <w:color w:val="171717" w:themeColor="background2" w:themeShade="1A"/>
          <w:sz w:val="32"/>
          <w:szCs w:val="32"/>
        </w:rPr>
        <w:t xml:space="preserve">2. </w:t>
      </w:r>
      <w:r w:rsidRPr="00230F56">
        <w:rPr>
          <w:rFonts w:ascii="TH SarabunIT๙" w:eastAsia="Times New Roman" w:hAnsi="TH SarabunIT๙" w:cs="TH SarabunIT๙"/>
          <w:b/>
          <w:bCs/>
          <w:color w:val="171717" w:themeColor="background2" w:themeShade="1A"/>
          <w:sz w:val="32"/>
          <w:szCs w:val="32"/>
          <w:cs/>
        </w:rPr>
        <w:t>หลักการและเหตุผล</w:t>
      </w:r>
    </w:p>
    <w:p w:rsidR="00230F56" w:rsidRPr="00230F56" w:rsidRDefault="00230F56" w:rsidP="00345DDE">
      <w:pPr>
        <w:spacing w:after="0" w:line="240" w:lineRule="auto"/>
        <w:ind w:firstLine="851"/>
        <w:jc w:val="thaiDistribute"/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</w:rPr>
      </w:pP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>รัฐธรรมนูญแห่งราชอาณาจักรไทย พุทธศักราช 2560 มาตรา 65 กำหนดให้รัฐพึงจัดให้มียุทธศาสตร์ชาติเป็นเป้าหมายการพัฒนาประเทศอย่างยั่งยืน ตามหลัก</w:t>
      </w:r>
      <w:proofErr w:type="spellStart"/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>ธรรมาภิ</w:t>
      </w:r>
      <w:proofErr w:type="spellEnd"/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>บาลเพื่อใช</w:t>
      </w:r>
      <w:r w:rsidR="00147F05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>้เป็นกรอบในการจัดทำแผนต่าง ๆ</w:t>
      </w:r>
      <w:r w:rsidR="00345DDE">
        <w:rPr>
          <w:rFonts w:ascii="TH SarabunIT๙" w:eastAsia="Times New Roman" w:hAnsi="TH SarabunIT๙" w:cs="TH SarabunIT๙" w:hint="cs"/>
          <w:color w:val="171717" w:themeColor="background2" w:themeShade="1A"/>
          <w:sz w:val="32"/>
          <w:szCs w:val="32"/>
          <w:cs/>
        </w:rPr>
        <w:t xml:space="preserve">              </w:t>
      </w: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>ให้สอดคล้องและ</w:t>
      </w:r>
      <w:proofErr w:type="spellStart"/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>บูรณา</w:t>
      </w:r>
      <w:proofErr w:type="spellEnd"/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>การกันเพื่อให้เป็นเอกภาพในการขับเคลื่อนไปสู่เป้าหมายดังกล่าว โดยมียุทธศาสตร์ชาติ 20 ปี (พ.ศ. 2561 – 2580) เป็นยุทธศาสตร์ชาติฉบับแรกของประเทศไทยตามรัฐธรรมนูญแห่งราชอาณาจักรไทย ที่จะเป็นแนวทางการปฏิบัติเพื่อให้บรรลุผลตามวิสัยทัศน์ ในปี พ.ศ. 2580 กล่าวคือ “ประเทศไทยมีความมั่นคง มั่งคั่ง ยั่งยืน เป็นประเทศพัฒนาแล้ว ด้วยการพัฒนาตามหลักปรัชญาของเศรษฐกิจพอเพียง” โดยมีเป้าหมายในการพัฒนาประเทศให้ “ประเทศชาติมั่นคง ประชาชนมีความสุข เศรษฐกิจพัฒนาอย่างต่อเนื่อง สังคมเป็นธรรม ฐานทรัพยากรธรรมชาติยั่งยืน” โดยจะมีการยกระดับศักยภาพของประเทศในหลากหลายมิติ ทั้งการพัฒนาคนในทุกมิติและในทุกช่วงวัยให้เป็นคนดี เก่ง และมีคุณภาพ สร้างโอกาสและความเสมอภาคทางสังคม สร้างการเติบโตบนคุณภาพชีวิตที่เป็นมิตรกับสิ่งแวดล้อม</w:t>
      </w:r>
    </w:p>
    <w:p w:rsidR="00230F56" w:rsidRPr="00230F56" w:rsidRDefault="00230F56" w:rsidP="00345DDE">
      <w:pPr>
        <w:spacing w:after="0" w:line="240" w:lineRule="auto"/>
        <w:ind w:firstLine="851"/>
        <w:jc w:val="thaiDistribute"/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</w:pP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 xml:space="preserve">แผนแม่บทภายใต้ยุทธศาสตร์ชาติ (พ.ศ. </w:t>
      </w: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</w:rPr>
        <w:t xml:space="preserve">2561 – 2580) </w:t>
      </w: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>ในประเด็นที่ (</w:t>
      </w: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</w:rPr>
        <w:t xml:space="preserve">21) </w:t>
      </w: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>การต่อต้านการทุจริตและประพฤติมิชอบ กำหนดเป้าหมายไว้ว่า ประเทศไทยปลอดการทุจริตและประพฤติมิชอบ</w:t>
      </w: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</w:rPr>
        <w:t xml:space="preserve"> </w:t>
      </w: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>โดยกำหนดตัวชี้วัดไว้ว่า ในปี พ.ศ. 2580 ประเทศไทยต้องมีคะแนนดัชนีการรับรู้การทุจริต (</w:t>
      </w: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</w:rPr>
        <w:t>Corruption Perception Index - CPI)</w:t>
      </w: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 xml:space="preserve"> อยู่ในอันดับ 1 ใน 20 และ/หรือได้คะแนนไม่ต่ำกว่า 73 คะแนน (คะแนนเต็ม 100 คะแนน) เพื่อให้บรรลุผลดังกล่าว จึงได้นำผลการประเมิน </w:t>
      </w: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</w:rPr>
        <w:t xml:space="preserve">ITA </w:t>
      </w: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 xml:space="preserve">ไปกำหนดเป็นตัวชี้วัดและค่าเป้าหมายไว้ว่าหน่วยงานที่เข้าร่วมการประเมิน </w:t>
      </w: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</w:rPr>
        <w:t xml:space="preserve">ITA </w:t>
      </w: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>ทั้งหมด (ร้อยละ 100)</w:t>
      </w: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</w:rPr>
        <w:t xml:space="preserve"> </w:t>
      </w: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 xml:space="preserve">ต้องได้คะแนน 90 คะแนนขึ้นไป โดยในระยะที่ 2 (พ.ศ. 2566 - 2570) ได้กำหนดตัวชี้วัดไว้ว่า ในปี </w:t>
      </w:r>
      <w:r w:rsidR="00147F05">
        <w:rPr>
          <w:rFonts w:ascii="TH SarabunIT๙" w:eastAsia="Times New Roman" w:hAnsi="TH SarabunIT๙" w:cs="TH SarabunIT๙" w:hint="cs"/>
          <w:color w:val="171717" w:themeColor="background2" w:themeShade="1A"/>
          <w:sz w:val="32"/>
          <w:szCs w:val="32"/>
          <w:cs/>
        </w:rPr>
        <w:t xml:space="preserve">      </w:t>
      </w: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>พ.ศ. 2570 ประเทศไทยต้องมีคะแนนดัชนีการรับรู้การทุจริต (</w:t>
      </w: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</w:rPr>
        <w:t xml:space="preserve">Corruption Perception Index - CPI) </w:t>
      </w: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>อยู่ในอันดับ 1 ใน 43 และ/หรือได้คะแนนไม่ต่ำกว่า 57 คะแนน และ</w:t>
      </w:r>
      <w:bookmarkStart w:id="0" w:name="_Hlk89786854"/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 xml:space="preserve">หน่วยงานที่เข้าร่วมการประเมิน </w:t>
      </w: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</w:rPr>
        <w:t xml:space="preserve">ITA </w:t>
      </w: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>ทั้งหมด (ร้อยละ 100) ต้องได้คะแนน 85 คะแนนขึ้นไป</w:t>
      </w:r>
      <w:bookmarkEnd w:id="0"/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 xml:space="preserve">  </w:t>
      </w:r>
    </w:p>
    <w:p w:rsidR="00230F56" w:rsidRPr="00230F56" w:rsidRDefault="00230F56" w:rsidP="00345DDE">
      <w:pPr>
        <w:spacing w:after="120" w:line="240" w:lineRule="auto"/>
        <w:ind w:firstLine="851"/>
        <w:jc w:val="thaiDistribute"/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</w:pP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 xml:space="preserve"> องค์กรเพื่อความโปร่งใสนานาชาติ (</w:t>
      </w: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</w:rPr>
        <w:t xml:space="preserve">Transparency International - TI) </w:t>
      </w: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>เผยแพร่ผลคะแนนดัชนีการรับรู้การทุจริต (</w:t>
      </w: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</w:rPr>
        <w:t xml:space="preserve">Corruption Perception Index - CPI) </w:t>
      </w: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>ประจำปี 256</w:t>
      </w: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</w:rPr>
        <w:t>4</w:t>
      </w: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 xml:space="preserve"> ผลปรากฏว่าประเทศไทยได้ 3</w:t>
      </w: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</w:rPr>
        <w:t>5</w:t>
      </w: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 xml:space="preserve"> คะแนน จากคะแนนเต็ม 100 คะแนน จัดอยู่ในอันดับที่ </w:t>
      </w: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</w:rPr>
        <w:t xml:space="preserve">110 </w:t>
      </w: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>โลก ซึ่งลดลงจากปี 256</w:t>
      </w: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</w:rPr>
        <w:t>3</w:t>
      </w: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 xml:space="preserve"> ย่อมสะท้อนให้ได้เห็นว่าประเทศไทยยังต้องแก้ไขปัญหาการทุจริตอย่างเร่งด่วน </w:t>
      </w:r>
    </w:p>
    <w:p w:rsidR="00230F56" w:rsidRDefault="00230F56" w:rsidP="00345DDE">
      <w:pPr>
        <w:spacing w:after="0" w:line="240" w:lineRule="auto"/>
        <w:ind w:firstLine="851"/>
        <w:jc w:val="thaiDistribute"/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</w:rPr>
      </w:pP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>โดยองค์กรปกครองส่วนท้องถิ่นเป็นหน่วยงานที่มีความสำคัญยิ่งในการขับเคลื่อนยุทธศาสตร์ชาติ ปัจจุบันมีองค์กรปกครองส่วนท้องถิ่น จำนวน 7,850 แห่ง ซึ่งองค์กรปกครองส่วนท้องถิ่นเป็นหน่วยงานของรัฐภายใต้โครงสร้างการจัดระเบียบบริหารราชการตามหลักการกระจายอำนาจการปกครอง ที่มุ่งเน้นการกระจายอำนาจจากส่วนกลางลงสู่ท้องถิ่นและเป็นกลไกหนึ่งในการส่งเสริมการปกครองในระบอบประชาธิปไตย เป็นหน่วยงานหลักในการจัดทำบริการสาธารณะและกิจกรรมสาธารณะเพื่อประโยชน์ของประชาชนในท้องถิ่น ถือเป็นกลไกสำคัญในการพัฒนาท้องถิ่นซึ่งนำไปสู่การพัฒนาทั่วทั้งประเทศ หากองค์กรปกครองส่วนท้องถิ่นปราศจากการทุจริต นำเงินงบประมาณมาพัฒนาท้องถิ่นของตนเอง พัฒนาเพื่อประโยชน์สุขของประชาชนอย่างแท้จริงแล้ว ประเทศชาติก็จะมีความเจริญก้าวหน้าทัดเทียมนานาอารยะประเทศ การพัฒนาองค์กรปกครองส่วนท้องถิ่นให้เกิดความยั่งยืน รัฐจะต้องให้ความเป็นอิสระแก่องค์กรปกครองส่วนท้องถิ่น โดยยึดหลักแห่งการปกครอง</w:t>
      </w:r>
      <w:bookmarkStart w:id="1" w:name="_GoBack"/>
      <w:bookmarkEnd w:id="1"/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>ตนเองตามเจตนารมณ์ของประชาชนในท้องถิ่น และส่งเสริมให้องค์กรปกครองส่วนท้องถิ่นเป็นหน่วยงานหลักในการจัดทำบริการสาธารณะ รวมทั้งมีส่วนร่วมในการตัดสินใจแก้ไขปัญหาในระดับพื้นที่ ส่วนการกำกับดูแลองค์กรปกครองส่วนท้องถิ่นจะทำได้เท่าที่จำเป็นตามกรอบกฎหมายกำหนด และต้องเป็นไปเพื่อการคุ้มครองประโยชน์ของประชาชนในท้องถิ่น</w:t>
      </w:r>
    </w:p>
    <w:p w:rsidR="00980066" w:rsidRDefault="00230F56" w:rsidP="00345DDE">
      <w:pPr>
        <w:tabs>
          <w:tab w:val="left" w:pos="851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</w:rPr>
      </w:pP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ab/>
        <w:t xml:space="preserve">ดังนั้น </w:t>
      </w:r>
      <w:r w:rsidRPr="00230F56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  <w:cs/>
        </w:rPr>
        <w:t>องค์การบริหารส่วนตำบลบุพราหมณ์</w:t>
      </w: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>จึงให้ความสำคัญกับการบริหารงานตามหลัก</w:t>
      </w:r>
      <w:proofErr w:type="spellStart"/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>ธรรมาภิ</w:t>
      </w:r>
      <w:proofErr w:type="spellEnd"/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>บาล ควบคู่ไปกับการป้องกันการทุจริต โดยได้ดำเนินการจัดทำแผนปฏิบัติการป้องกันการทุจริตและนำไปสู่การปฏิบัติให้มี</w:t>
      </w:r>
    </w:p>
    <w:p w:rsidR="00230F56" w:rsidRDefault="00980066" w:rsidP="00345DDE">
      <w:pPr>
        <w:tabs>
          <w:tab w:val="left" w:pos="851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171717" w:themeColor="background2" w:themeShade="1A"/>
          <w:sz w:val="32"/>
          <w:szCs w:val="32"/>
          <w:cs/>
        </w:rPr>
        <w:t>ป</w:t>
      </w:r>
      <w:r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>ระสิทธิภาพ</w:t>
      </w:r>
      <w:r w:rsidR="00230F56"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>เพื่อยกระดับคุณธรรมและความโปร่งใสของ</w:t>
      </w:r>
      <w:r w:rsidR="00230F56" w:rsidRPr="00230F56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  <w:cs/>
        </w:rPr>
        <w:t>องค์การบริหารส่วนตำบลบุพราหมณ์</w:t>
      </w:r>
      <w:r>
        <w:rPr>
          <w:rFonts w:ascii="TH SarabunIT๙" w:eastAsia="Calibri" w:hAnsi="TH SarabunIT๙" w:cs="TH SarabunIT๙" w:hint="cs"/>
          <w:color w:val="171717" w:themeColor="background2" w:themeShade="1A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>(พ.ศ.</w:t>
      </w:r>
      <w:r w:rsidR="00230F56"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 xml:space="preserve">566 – 2570) </w:t>
      </w:r>
    </w:p>
    <w:p w:rsidR="00D10F1A" w:rsidRDefault="00AC07E7" w:rsidP="00345DDE">
      <w:pPr>
        <w:tabs>
          <w:tab w:val="left" w:pos="851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</w:rPr>
      </w:pPr>
      <w:r>
        <w:rPr>
          <w:rFonts w:ascii="TH SarabunIT๙" w:eastAsia="Times New Roman" w:hAnsi="TH SarabunIT๙" w:cs="TH SarabunIT๙"/>
          <w:noProof/>
          <w:color w:val="171717" w:themeColor="background2" w:themeShade="1A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037A30A" wp14:editId="417662C4">
                <wp:simplePos x="0" y="0"/>
                <wp:positionH relativeFrom="margin">
                  <wp:align>center</wp:align>
                </wp:positionH>
                <wp:positionV relativeFrom="paragraph">
                  <wp:posOffset>498170</wp:posOffset>
                </wp:positionV>
                <wp:extent cx="5961380" cy="6985"/>
                <wp:effectExtent l="0" t="0" r="20320" b="31115"/>
                <wp:wrapNone/>
                <wp:docPr id="11" name="ตัวเชื่อมต่อตรง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1380" cy="69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59D46F" id="ตัวเชื่อมต่อตรง 11" o:spid="_x0000_s1026" style="position:absolute;z-index:25166540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39.25pt" to="469.4pt,3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" strokecolor="#5b9bd5 [3204]" strokeweight=".5pt">
                <v:stroke joinstyle="miter"/>
                <w10:wrap anchorx="margin"/>
              </v:line>
            </w:pict>
          </mc:Fallback>
        </mc:AlternateContent>
      </w:r>
      <w:r>
        <w:rPr>
          <w:rFonts w:ascii="TH SarabunIT๙" w:eastAsia="Calibri" w:hAnsi="TH SarabunIT๙" w:cs="TH SarabunIT๙"/>
          <w:noProof/>
          <w:color w:val="171717" w:themeColor="background2" w:themeShade="1A"/>
          <w:spacing w:val="-8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641602" wp14:editId="64AD28FC">
                <wp:simplePos x="0" y="0"/>
                <wp:positionH relativeFrom="margin">
                  <wp:align>left</wp:align>
                </wp:positionH>
                <wp:positionV relativeFrom="paragraph">
                  <wp:posOffset>484505</wp:posOffset>
                </wp:positionV>
                <wp:extent cx="4389120" cy="431597"/>
                <wp:effectExtent l="0" t="0" r="0" b="698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9120" cy="43159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10F1A" w:rsidRDefault="00D10F1A" w:rsidP="00D10F1A">
                            <w:r w:rsidRPr="00D10F1A">
                              <w:rPr>
                                <w:rFonts w:hint="cs"/>
                                <w:i/>
                                <w:iCs/>
                                <w:color w:val="2F5496" w:themeColor="accent5" w:themeShade="BF"/>
                                <w:cs/>
                              </w:rPr>
                              <w:t>แผนปฏิบัติการป้องกันการทุจริตองค์การบริหารส่วนตำบลบุพราหมณ์ (พ.ศ.2566-2570)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2641602" id="Text Box 8" o:spid="_x0000_s1027" type="#_x0000_t202" style="position:absolute;left:0;text-align:left;margin-left:0;margin-top:38.15pt;width:345.6pt;height:34pt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" fillcolor="window" stroked="f" strokeweight=".5pt">
                <v:textbox>
                  <w:txbxContent>
                    <w:p w:rsidR="00D10F1A" w:rsidRDefault="00D10F1A" w:rsidP="00D10F1A">
                      <w:r w:rsidRPr="00D10F1A">
                        <w:rPr>
                          <w:rFonts w:hint="cs"/>
                          <w:i/>
                          <w:iCs/>
                          <w:color w:val="2F5496" w:themeColor="accent5" w:themeShade="BF"/>
                          <w:cs/>
                        </w:rPr>
                        <w:t>แผนปฏิบัติการป้องกันการทุจริตองค์การบริหารส่วนตำบลบุพราหมณ์ (พ.ศ.2566-2570)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30F56" w:rsidRPr="00230F56" w:rsidRDefault="00230F56" w:rsidP="00345DDE">
      <w:pPr>
        <w:tabs>
          <w:tab w:val="left" w:pos="851"/>
        </w:tabs>
        <w:spacing w:before="160" w:after="0" w:line="240" w:lineRule="auto"/>
        <w:jc w:val="thaiDistribute"/>
        <w:rPr>
          <w:rFonts w:ascii="TH SarabunIT๙" w:eastAsia="Times New Roman" w:hAnsi="TH SarabunIT๙" w:cs="TH SarabunIT๙"/>
          <w:b/>
          <w:bCs/>
          <w:color w:val="171717" w:themeColor="background2" w:themeShade="1A"/>
          <w:sz w:val="32"/>
          <w:szCs w:val="32"/>
        </w:rPr>
      </w:pPr>
      <w:r w:rsidRPr="00230F56">
        <w:rPr>
          <w:rFonts w:ascii="TH SarabunIT๙" w:eastAsia="Times New Roman" w:hAnsi="TH SarabunIT๙" w:cs="TH SarabunIT๙"/>
          <w:b/>
          <w:bCs/>
          <w:color w:val="171717" w:themeColor="background2" w:themeShade="1A"/>
          <w:sz w:val="32"/>
          <w:szCs w:val="32"/>
        </w:rPr>
        <w:lastRenderedPageBreak/>
        <w:t xml:space="preserve">3. </w:t>
      </w:r>
      <w:r w:rsidRPr="00230F56">
        <w:rPr>
          <w:rFonts w:ascii="TH SarabunIT๙" w:eastAsia="Times New Roman" w:hAnsi="TH SarabunIT๙" w:cs="TH SarabunIT๙"/>
          <w:b/>
          <w:bCs/>
          <w:color w:val="171717" w:themeColor="background2" w:themeShade="1A"/>
          <w:sz w:val="32"/>
          <w:szCs w:val="32"/>
          <w:cs/>
        </w:rPr>
        <w:t>วัตถุประสงค์ของการจัดทำแผน</w:t>
      </w:r>
    </w:p>
    <w:p w:rsidR="00230F56" w:rsidRPr="00230F56" w:rsidRDefault="00230F56" w:rsidP="00345DDE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</w:rPr>
      </w:pP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>1) เพื่อแสดงเจตจำนงสุจริตของผู้บริหาร</w:t>
      </w:r>
      <w:r w:rsidRPr="00230F56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  <w:cs/>
        </w:rPr>
        <w:t>องค์การบริหารส่วนตำบลบุพราหมณ์</w:t>
      </w: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 xml:space="preserve">ต่อสาธารณชน </w:t>
      </w:r>
    </w:p>
    <w:p w:rsidR="00230F56" w:rsidRPr="00230F56" w:rsidRDefault="00230F56" w:rsidP="00345DDE">
      <w:pPr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</w:rPr>
      </w:pP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 xml:space="preserve"> </w:t>
      </w: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ab/>
        <w:t>2) เพื่อสร้างวัฒนธรรมสุจริต โดยการเสริมสร้างจิตสำนึกและความตระหนักในการปฏิบัติหน้าที่ราชการด้วยความซื่อสัตย์สุจริต ยึดมั่นตามประมวลจริยธรรมเพื่อบังเกิดประโยชน์สุขแก่ประชาชนท้องถิ่น ปราศจากพฤติกรรมที่ส่อไปในทางทุจริต การขัดกันแห่งผลประโยชน์ และแสวงหาประโยชน์โดยมิชอบ</w:t>
      </w: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</w:rPr>
        <w:t xml:space="preserve"> </w:t>
      </w:r>
    </w:p>
    <w:p w:rsidR="00230F56" w:rsidRPr="00230F56" w:rsidRDefault="00230F56" w:rsidP="00345DDE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</w:rPr>
      </w:pP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>3) เพื่อให้การบริหารราชการของ</w:t>
      </w:r>
      <w:r w:rsidRPr="00230F56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  <w:cs/>
        </w:rPr>
        <w:t>องค์การบริหารส่วนตำบลบุพราหมณ์</w:t>
      </w: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>เป็นไปตามหลัก</w:t>
      </w:r>
      <w:proofErr w:type="spellStart"/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>ธรรมาภิ</w:t>
      </w:r>
      <w:proofErr w:type="spellEnd"/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 xml:space="preserve">บาล เปิดเผย โปร่งใส และตรวจสอบได้ </w:t>
      </w:r>
    </w:p>
    <w:p w:rsidR="00230F56" w:rsidRPr="00230F56" w:rsidRDefault="00230F56" w:rsidP="00345DDE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</w:rPr>
      </w:pP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>4) เพื่อส่งเสริมการมีส่วนร่วมของประชาชนในการป้องกันตรวจสอบและต่อต้านการทุจริต ให้สอดคล้องและเหมาะสมกับวัฒนธรรมท้องถิ่น</w:t>
      </w:r>
    </w:p>
    <w:p w:rsidR="00230F56" w:rsidRPr="00230F56" w:rsidRDefault="00230F56" w:rsidP="00345DDE">
      <w:pPr>
        <w:spacing w:after="120" w:line="240" w:lineRule="auto"/>
        <w:ind w:firstLine="720"/>
        <w:jc w:val="thaiDistribute"/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</w:rPr>
      </w:pP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>5) เพื่อยกระดับกลไกการตรวจสอบการดำเนินงานของ</w:t>
      </w:r>
      <w:r w:rsidRPr="00230F56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  <w:cs/>
        </w:rPr>
        <w:t>องค์การบริหารส่วนตำบลบุพราหมณ์</w:t>
      </w: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>ที่มีประสิทธิภาพ เข้มแข็ง</w:t>
      </w: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</w:rPr>
        <w:t xml:space="preserve"> </w:t>
      </w: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>และลดการทุจริต</w:t>
      </w:r>
    </w:p>
    <w:p w:rsidR="00230F56" w:rsidRPr="00230F56" w:rsidRDefault="00230F56" w:rsidP="00345DDE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color w:val="171717" w:themeColor="background2" w:themeShade="1A"/>
          <w:sz w:val="32"/>
          <w:szCs w:val="32"/>
        </w:rPr>
      </w:pPr>
      <w:r w:rsidRPr="00230F56">
        <w:rPr>
          <w:rFonts w:ascii="TH SarabunIT๙" w:eastAsia="Times New Roman" w:hAnsi="TH SarabunIT๙" w:cs="TH SarabunIT๙"/>
          <w:b/>
          <w:bCs/>
          <w:color w:val="171717" w:themeColor="background2" w:themeShade="1A"/>
          <w:sz w:val="32"/>
          <w:szCs w:val="32"/>
          <w:cs/>
        </w:rPr>
        <w:t>4. เป้าหมาย</w:t>
      </w:r>
    </w:p>
    <w:p w:rsidR="00230F56" w:rsidRPr="00230F56" w:rsidRDefault="00230F56" w:rsidP="00345DDE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</w:rPr>
      </w:pP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>1) ข้าราชการฝ่ายการเมือง ข้าราชการฝ่ายบริหาร บุคลากรขอ</w:t>
      </w:r>
      <w:r w:rsidR="00AC07E7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>งองค์กรปกครองส่วนท้องถิ่นรวมถึ</w:t>
      </w:r>
      <w:r w:rsidR="00AC07E7">
        <w:rPr>
          <w:rFonts w:ascii="TH SarabunIT๙" w:eastAsia="Times New Roman" w:hAnsi="TH SarabunIT๙" w:cs="TH SarabunIT๙" w:hint="cs"/>
          <w:color w:val="171717" w:themeColor="background2" w:themeShade="1A"/>
          <w:sz w:val="32"/>
          <w:szCs w:val="32"/>
          <w:cs/>
        </w:rPr>
        <w:t>ง</w:t>
      </w: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>ประชาชนในท้องถิ่นมีจิตสำนึกและความตระหนักในการปฏิบัติหน้าที่ราชการให้บังเกิดประโยชน์สุขแก่ประชาชนในท้องถิ่น ปราศจากข้อสงสัยในการประพฤติ ปฏิบัติตามมาตรการจริยธรรม การขัดกันแห่งผลประโยชน์และแสวงหาประโยชน์โดยมิชอบ</w:t>
      </w:r>
    </w:p>
    <w:p w:rsidR="00230F56" w:rsidRPr="00230F56" w:rsidRDefault="00230F56" w:rsidP="00345DDE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</w:rPr>
      </w:pP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>2) เครื่องมือ/มาตรการการปฏิบัติงานที่สามารถป้องกันปั</w:t>
      </w:r>
      <w:r w:rsidR="00AC07E7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>ญหาเกี่ยวกับการทุจริตและประพฤติ</w:t>
      </w: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>มิชอบ</w:t>
      </w:r>
    </w:p>
    <w:p w:rsidR="00230F56" w:rsidRPr="00230F56" w:rsidRDefault="00230F56" w:rsidP="00345DDE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</w:rPr>
      </w:pP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>ของข้าราชการ</w:t>
      </w:r>
    </w:p>
    <w:p w:rsidR="00230F56" w:rsidRPr="00230F56" w:rsidRDefault="00230F56" w:rsidP="00345DDE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</w:rPr>
      </w:pP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>3) โครงการ/กิจกรรม/มาตรการที่สนับสนุนให้สาธารณะและภาคประชาชนเข้ามามีส่วนร่วมและตรวจสอบ การปฏิบัติหรือบริหารราชการขององค์กรปกครองส่วนท้องถิ่น</w:t>
      </w:r>
    </w:p>
    <w:p w:rsidR="00AC07E7" w:rsidRDefault="00230F56" w:rsidP="00345DDE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</w:rPr>
      </w:pP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>4) องค์กรปกครองส่วนท้องถิ่นมีแผนงานที่มีประสิทธิภาพ ลดโอกาสในการกระทำการทุจริตและประพฤติ</w:t>
      </w:r>
    </w:p>
    <w:p w:rsidR="00230F56" w:rsidRPr="00AC07E7" w:rsidRDefault="00230F56" w:rsidP="00345DDE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</w:rPr>
      </w:pP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>มิชอบ จนเป็นที่ยอมรับจากทุกภาคส่วน</w:t>
      </w: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</w:rPr>
        <w:cr/>
      </w:r>
      <w:r w:rsidRPr="00230F56">
        <w:rPr>
          <w:rFonts w:ascii="TH SarabunIT๙" w:eastAsia="Times New Roman" w:hAnsi="TH SarabunIT๙" w:cs="TH SarabunIT๙"/>
          <w:b/>
          <w:bCs/>
          <w:color w:val="171717" w:themeColor="background2" w:themeShade="1A"/>
          <w:sz w:val="32"/>
          <w:szCs w:val="32"/>
          <w:cs/>
        </w:rPr>
        <w:t>5. ประโยชน์ของการจัดทำแผน</w:t>
      </w:r>
    </w:p>
    <w:p w:rsidR="00230F56" w:rsidRPr="00230F56" w:rsidRDefault="00230F56" w:rsidP="00345DDE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</w:rPr>
      </w:pP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>1) ข้าราชการฝ่ายการเมือง ข้าราชการฝ่ายบริหาร บุคลากรขององค์กรปกครองส่วนท้องถิ่นรวมถึงประชาชนในท้องถิ่นมีจิตสำนึกรักท้องถิ่นของตนเอง อันจะนำมาซึ่งการสร้างค่านิยม และอุดมการณ์ในการต่อต้านการทุจริต (</w:t>
      </w: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</w:rPr>
        <w:t xml:space="preserve">Anti-Corruption) </w:t>
      </w: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>จากการปลูกฝังหลักคุณธรรม จริยธรรม หลัก</w:t>
      </w:r>
      <w:proofErr w:type="spellStart"/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>ธรรมาภิ</w:t>
      </w:r>
      <w:proofErr w:type="spellEnd"/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>บาล รวมถึงหลักเศรษฐกิจพอเพียงที่สามารถนำมาประยุกต์ใช้ในการทำงานและชีวิตประจำวัน</w:t>
      </w:r>
    </w:p>
    <w:p w:rsidR="00230F56" w:rsidRPr="00230F56" w:rsidRDefault="00230F56" w:rsidP="00345DDE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</w:rPr>
      </w:pP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>2) องค์กรปกครองส่วนท้องถิ่นสามารถบริหารราชการเป็นไปตามหลักบริหารกิจการบ้านเมืองที่ดี</w:t>
      </w:r>
    </w:p>
    <w:p w:rsidR="00230F56" w:rsidRPr="00230F56" w:rsidRDefault="00230F56" w:rsidP="00345DDE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</w:rPr>
      </w:pP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>(</w:t>
      </w: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</w:rPr>
        <w:t xml:space="preserve">Good Governance) </w:t>
      </w: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>มีความโปร่งใส เป็นธรรมและตรวจสอบได้</w:t>
      </w:r>
    </w:p>
    <w:p w:rsidR="00230F56" w:rsidRPr="00230F56" w:rsidRDefault="00230F56" w:rsidP="00345DDE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</w:rPr>
      </w:pP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>3) ภาคประชาชนมีส่วนร่วมตั้งแต่ร่วมคิด ร่วมทำ ร่วมตัดสินใจรวมถึงร่วมตรวจสอบในฐานะพลเมืองที่</w:t>
      </w:r>
    </w:p>
    <w:p w:rsidR="00230F56" w:rsidRPr="00230F56" w:rsidRDefault="00230F56" w:rsidP="00345DDE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</w:rPr>
      </w:pP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>มีจิตสำนึกรักท้องถิ่น อันจะนำมาซึ่งการสร้างเครือข่ายภาคประชาชนที่มีความเข้มแข็งในการเฝ้าระวังการทุจริต</w:t>
      </w:r>
    </w:p>
    <w:p w:rsidR="00230F56" w:rsidRPr="00230F56" w:rsidRDefault="00230F56" w:rsidP="00345DDE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</w:rPr>
      </w:pP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>4) สามารถพัฒนาระบบ กลไก มาตรการ รวมถึงเครือข่ายในการตรวจสอบการปฏิบัติราชการขององค์กรปกครองส่วนท้องถิ่นทั้งจากภายในและภายนอกองค์กรที่มีความเข้มแข็งในการเฝ้าระวังการทุจริต</w:t>
      </w:r>
    </w:p>
    <w:p w:rsidR="00230F56" w:rsidRDefault="00230F56" w:rsidP="00345DDE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</w:rPr>
      </w:pPr>
      <w:r w:rsidRPr="00230F56"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  <w:cs/>
        </w:rPr>
        <w:t>5) องค์กรปกครองส่วนท้องถิ่นมีแนวทางการบริหารราชการที่มีประสิทธิภาพ ลดโอกาสในการกระทำ การทุจริตและประพฤติมิชอบ จนเป็นที่ยอมรับจากทุกภาคส่วนให้เป็นองค์กรปกครองส่วนท้องถิ่นต้นแบบด้านการป้องกันการทุจริต อันจะส่งผลให้ประชาชนในท้องถิ่นเกิดความภาคภูมิใจและให้ความร่วมมือกันเป็นเครือข่ายในการเฝ้าระวังการทุจริตที่เข็มแข็งอย่างยังยื</w:t>
      </w:r>
      <w:r w:rsidRPr="00230F56">
        <w:rPr>
          <w:rFonts w:ascii="TH SarabunIT๙" w:eastAsia="Times New Roman" w:hAnsi="TH SarabunIT๙" w:cs="TH SarabunIT๙" w:hint="cs"/>
          <w:color w:val="171717" w:themeColor="background2" w:themeShade="1A"/>
          <w:sz w:val="32"/>
          <w:szCs w:val="32"/>
          <w:cs/>
        </w:rPr>
        <w:t>น</w:t>
      </w:r>
    </w:p>
    <w:p w:rsidR="00D10F1A" w:rsidRDefault="00D10F1A" w:rsidP="00345DDE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</w:rPr>
      </w:pPr>
    </w:p>
    <w:p w:rsidR="00D10F1A" w:rsidRDefault="00D10F1A" w:rsidP="00345DDE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</w:rPr>
      </w:pPr>
    </w:p>
    <w:p w:rsidR="00D10F1A" w:rsidRDefault="00AC07E7" w:rsidP="00345DDE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171717" w:themeColor="background2" w:themeShade="1A"/>
          <w:sz w:val="32"/>
          <w:szCs w:val="32"/>
        </w:rPr>
      </w:pPr>
      <w:r>
        <w:rPr>
          <w:rFonts w:ascii="TH SarabunIT๙" w:eastAsia="Calibri" w:hAnsi="TH SarabunIT๙" w:cs="TH SarabunIT๙"/>
          <w:noProof/>
          <w:color w:val="171717" w:themeColor="background2" w:themeShade="1A"/>
          <w:spacing w:val="-8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819DFFE" wp14:editId="33B2DFA0">
                <wp:simplePos x="0" y="0"/>
                <wp:positionH relativeFrom="margin">
                  <wp:posOffset>118415</wp:posOffset>
                </wp:positionH>
                <wp:positionV relativeFrom="paragraph">
                  <wp:posOffset>485724</wp:posOffset>
                </wp:positionV>
                <wp:extent cx="5844845" cy="7315"/>
                <wp:effectExtent l="0" t="0" r="22860" b="31115"/>
                <wp:wrapNone/>
                <wp:docPr id="12" name="ตัวเชื่อมต่อตรง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44845" cy="73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6DFC50" id="ตัวเชื่อมต่อตรง 12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9.3pt,38.25pt" to="469.5pt,3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" strokecolor="#5b9bd5 [3204]" strokeweight=".5pt">
                <v:stroke joinstyle="miter"/>
                <w10:wrap anchorx="margin"/>
              </v:line>
            </w:pict>
          </mc:Fallback>
        </mc:AlternateContent>
      </w:r>
      <w:r>
        <w:rPr>
          <w:rFonts w:ascii="TH SarabunIT๙" w:eastAsia="Calibri" w:hAnsi="TH SarabunIT๙" w:cs="TH SarabunIT๙"/>
          <w:noProof/>
          <w:color w:val="171717" w:themeColor="background2" w:themeShade="1A"/>
          <w:spacing w:val="-8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F5FDAE7" wp14:editId="2B5DBB38">
                <wp:simplePos x="0" y="0"/>
                <wp:positionH relativeFrom="margin">
                  <wp:align>left</wp:align>
                </wp:positionH>
                <wp:positionV relativeFrom="paragraph">
                  <wp:posOffset>489154</wp:posOffset>
                </wp:positionV>
                <wp:extent cx="4389120" cy="431597"/>
                <wp:effectExtent l="0" t="0" r="0" b="698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9120" cy="43159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10F1A" w:rsidRDefault="00D10F1A" w:rsidP="00D10F1A">
                            <w:r w:rsidRPr="00D10F1A">
                              <w:rPr>
                                <w:rFonts w:hint="cs"/>
                                <w:i/>
                                <w:iCs/>
                                <w:color w:val="2F5496" w:themeColor="accent5" w:themeShade="BF"/>
                                <w:cs/>
                              </w:rPr>
                              <w:t>แผนปฏิบัติการป้องกันการทุจริตองค์การบริหารส่วนตำบลบุพราหมณ์ (พ.ศ.2566-2570)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F5FDAE7" id="Text Box 9" o:spid="_x0000_s1028" type="#_x0000_t202" style="position:absolute;left:0;text-align:left;margin-left:0;margin-top:38.5pt;width:345.6pt;height:34pt;z-index:251663360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" fillcolor="window" stroked="f" strokeweight=".5pt">
                <v:textbox>
                  <w:txbxContent>
                    <w:p w:rsidR="00D10F1A" w:rsidRDefault="00D10F1A" w:rsidP="00D10F1A">
                      <w:r w:rsidRPr="00D10F1A">
                        <w:rPr>
                          <w:rFonts w:hint="cs"/>
                          <w:i/>
                          <w:iCs/>
                          <w:color w:val="2F5496" w:themeColor="accent5" w:themeShade="BF"/>
                          <w:cs/>
                        </w:rPr>
                        <w:t>แผนปฏิบัติการป้องกันการทุจริตองค์การบริหารส่วนตำบลบุพราหมณ์ (พ.ศ.2566-2570)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10F1A" w:rsidRPr="00230F56" w:rsidRDefault="00D10F1A" w:rsidP="00345DDE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color w:val="171717" w:themeColor="background2" w:themeShade="1A"/>
          <w:sz w:val="32"/>
          <w:szCs w:val="32"/>
          <w:cs/>
        </w:rPr>
        <w:sectPr w:rsidR="00D10F1A" w:rsidRPr="00230F56" w:rsidSect="00980066">
          <w:footerReference w:type="default" r:id="rId6"/>
          <w:footerReference w:type="first" r:id="rId7"/>
          <w:pgSz w:w="11906" w:h="16838"/>
          <w:pgMar w:top="851" w:right="851" w:bottom="284" w:left="1418" w:header="709" w:footer="709" w:gutter="0"/>
          <w:pgNumType w:start="1"/>
          <w:cols w:space="708"/>
          <w:docGrid w:linePitch="360"/>
        </w:sectPr>
      </w:pPr>
    </w:p>
    <w:p w:rsidR="00DC789D" w:rsidRDefault="00DC789D" w:rsidP="00345DDE">
      <w:pPr>
        <w:jc w:val="thaiDistribute"/>
      </w:pPr>
    </w:p>
    <w:sectPr w:rsidR="00DC78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2717" w:rsidRDefault="00F42717" w:rsidP="00230F56">
      <w:pPr>
        <w:spacing w:after="0" w:line="240" w:lineRule="auto"/>
      </w:pPr>
      <w:r>
        <w:separator/>
      </w:r>
    </w:p>
  </w:endnote>
  <w:endnote w:type="continuationSeparator" w:id="0">
    <w:p w:rsidR="00F42717" w:rsidRDefault="00F42717" w:rsidP="00230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H SarabunIT๙" w:eastAsiaTheme="majorEastAsia" w:hAnsi="TH SarabunIT๙" w:cs="TH SarabunIT๙"/>
        <w:sz w:val="28"/>
        <w:cs/>
        <w:lang w:val="th-TH"/>
      </w:rPr>
      <w:id w:val="-702632704"/>
      <w:docPartObj>
        <w:docPartGallery w:val="Page Numbers (Bottom of Page)"/>
        <w:docPartUnique/>
      </w:docPartObj>
    </w:sdtPr>
    <w:sdtEndPr>
      <w:rPr>
        <w:cs w:val="0"/>
        <w:lang w:val="en-US"/>
      </w:rPr>
    </w:sdtEndPr>
    <w:sdtContent>
      <w:p w:rsidR="008772AB" w:rsidRPr="008772AB" w:rsidRDefault="008772AB">
        <w:pPr>
          <w:pStyle w:val="a3"/>
          <w:jc w:val="right"/>
          <w:rPr>
            <w:rFonts w:ascii="TH SarabunIT๙" w:eastAsiaTheme="majorEastAsia" w:hAnsi="TH SarabunIT๙" w:cs="TH SarabunIT๙"/>
            <w:sz w:val="28"/>
          </w:rPr>
        </w:pPr>
        <w:r w:rsidRPr="008772AB">
          <w:rPr>
            <w:rFonts w:ascii="TH SarabunIT๙" w:eastAsiaTheme="majorEastAsia" w:hAnsi="TH SarabunIT๙" w:cs="TH SarabunIT๙"/>
            <w:sz w:val="28"/>
            <w:cs/>
            <w:lang w:val="th-TH"/>
          </w:rPr>
          <w:t xml:space="preserve">หน้า </w:t>
        </w:r>
        <w:r w:rsidRPr="008772AB">
          <w:rPr>
            <w:rFonts w:ascii="TH SarabunIT๙" w:eastAsiaTheme="minorEastAsia" w:hAnsi="TH SarabunIT๙" w:cs="TH SarabunIT๙"/>
            <w:sz w:val="28"/>
          </w:rPr>
          <w:fldChar w:fldCharType="begin"/>
        </w:r>
        <w:r w:rsidRPr="008772AB">
          <w:rPr>
            <w:rFonts w:ascii="TH SarabunIT๙" w:hAnsi="TH SarabunIT๙" w:cs="TH SarabunIT๙"/>
            <w:sz w:val="28"/>
          </w:rPr>
          <w:instrText>PAGE    \* MERGEFORMAT</w:instrText>
        </w:r>
        <w:r w:rsidRPr="008772AB">
          <w:rPr>
            <w:rFonts w:ascii="TH SarabunIT๙" w:eastAsiaTheme="minorEastAsia" w:hAnsi="TH SarabunIT๙" w:cs="TH SarabunIT๙"/>
            <w:sz w:val="28"/>
          </w:rPr>
          <w:fldChar w:fldCharType="separate"/>
        </w:r>
        <w:r w:rsidR="001B5E6B" w:rsidRPr="001B5E6B">
          <w:rPr>
            <w:rFonts w:ascii="TH SarabunIT๙" w:eastAsiaTheme="majorEastAsia" w:hAnsi="TH SarabunIT๙" w:cs="TH SarabunIT๙"/>
            <w:noProof/>
            <w:sz w:val="28"/>
            <w:lang w:val="th-TH"/>
          </w:rPr>
          <w:t>4</w:t>
        </w:r>
        <w:r w:rsidRPr="008772AB">
          <w:rPr>
            <w:rFonts w:ascii="TH SarabunIT๙" w:eastAsiaTheme="majorEastAsia" w:hAnsi="TH SarabunIT๙" w:cs="TH SarabunIT๙"/>
            <w:sz w:val="28"/>
          </w:rPr>
          <w:fldChar w:fldCharType="end"/>
        </w:r>
      </w:p>
    </w:sdtContent>
  </w:sdt>
  <w:p w:rsidR="008772AB" w:rsidRDefault="008772A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35"/>
        <w:szCs w:val="35"/>
        <w:cs/>
        <w:lang w:val="th-TH"/>
      </w:rPr>
      <w:id w:val="-927494918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28"/>
        <w:szCs w:val="28"/>
        <w:cs w:val="0"/>
        <w:lang w:val="en-US"/>
      </w:rPr>
    </w:sdtEndPr>
    <w:sdtContent>
      <w:p w:rsidR="00147F05" w:rsidRPr="00147F05" w:rsidRDefault="00147F05">
        <w:pPr>
          <w:pStyle w:val="a3"/>
          <w:jc w:val="right"/>
          <w:rPr>
            <w:rFonts w:ascii="TH SarabunIT๙" w:eastAsiaTheme="majorEastAsia" w:hAnsi="TH SarabunIT๙" w:cs="TH SarabunIT๙"/>
            <w:sz w:val="28"/>
          </w:rPr>
        </w:pPr>
        <w:r w:rsidRPr="00147F05">
          <w:rPr>
            <w:rFonts w:ascii="TH SarabunIT๙" w:eastAsiaTheme="majorEastAsia" w:hAnsi="TH SarabunIT๙" w:cs="TH SarabunIT๙"/>
            <w:sz w:val="28"/>
            <w:cs/>
            <w:lang w:val="th-TH"/>
          </w:rPr>
          <w:t xml:space="preserve">หน้า </w:t>
        </w:r>
        <w:r w:rsidRPr="00147F05">
          <w:rPr>
            <w:rFonts w:ascii="TH SarabunIT๙" w:eastAsiaTheme="minorEastAsia" w:hAnsi="TH SarabunIT๙" w:cs="TH SarabunIT๙"/>
            <w:sz w:val="28"/>
          </w:rPr>
          <w:fldChar w:fldCharType="begin"/>
        </w:r>
        <w:r w:rsidRPr="00147F05">
          <w:rPr>
            <w:rFonts w:ascii="TH SarabunIT๙" w:hAnsi="TH SarabunIT๙" w:cs="TH SarabunIT๙"/>
            <w:sz w:val="28"/>
          </w:rPr>
          <w:instrText>PAGE    \* MERGEFORMAT</w:instrText>
        </w:r>
        <w:r w:rsidRPr="00147F05">
          <w:rPr>
            <w:rFonts w:ascii="TH SarabunIT๙" w:eastAsiaTheme="minorEastAsia" w:hAnsi="TH SarabunIT๙" w:cs="TH SarabunIT๙"/>
            <w:sz w:val="28"/>
          </w:rPr>
          <w:fldChar w:fldCharType="separate"/>
        </w:r>
        <w:r w:rsidRPr="00147F05">
          <w:rPr>
            <w:rFonts w:ascii="TH SarabunIT๙" w:eastAsiaTheme="majorEastAsia" w:hAnsi="TH SarabunIT๙" w:cs="TH SarabunIT๙"/>
            <w:noProof/>
            <w:sz w:val="28"/>
            <w:cs/>
            <w:lang w:val="th-TH"/>
          </w:rPr>
          <w:t>1</w:t>
        </w:r>
        <w:r w:rsidRPr="00147F05">
          <w:rPr>
            <w:rFonts w:ascii="TH SarabunIT๙" w:eastAsiaTheme="majorEastAsia" w:hAnsi="TH SarabunIT๙" w:cs="TH SarabunIT๙"/>
            <w:sz w:val="28"/>
          </w:rPr>
          <w:fldChar w:fldCharType="end"/>
        </w:r>
      </w:p>
    </w:sdtContent>
  </w:sdt>
  <w:p w:rsidR="004E4CD9" w:rsidRPr="00147F05" w:rsidRDefault="004E4CD9">
    <w:pPr>
      <w:pStyle w:val="a3"/>
      <w:rPr>
        <w:rFonts w:ascii="TH SarabunIT๙" w:hAnsi="TH SarabunIT๙" w:cs="TH SarabunIT๙"/>
        <w:i/>
        <w:i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2717" w:rsidRDefault="00F42717" w:rsidP="00230F56">
      <w:pPr>
        <w:spacing w:after="0" w:line="240" w:lineRule="auto"/>
      </w:pPr>
      <w:r>
        <w:separator/>
      </w:r>
    </w:p>
  </w:footnote>
  <w:footnote w:type="continuationSeparator" w:id="0">
    <w:p w:rsidR="00F42717" w:rsidRDefault="00F42717" w:rsidP="00230F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F56"/>
    <w:rsid w:val="00147F05"/>
    <w:rsid w:val="001B5E6B"/>
    <w:rsid w:val="00230F56"/>
    <w:rsid w:val="00343B5D"/>
    <w:rsid w:val="00345DDE"/>
    <w:rsid w:val="004E4CD9"/>
    <w:rsid w:val="008772AB"/>
    <w:rsid w:val="00980066"/>
    <w:rsid w:val="00A85341"/>
    <w:rsid w:val="00AC07E7"/>
    <w:rsid w:val="00C54E7C"/>
    <w:rsid w:val="00D10F1A"/>
    <w:rsid w:val="00DC789D"/>
    <w:rsid w:val="00EA1000"/>
    <w:rsid w:val="00F42717"/>
    <w:rsid w:val="00F56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F91CA77-E6A3-407D-A795-25C940F7D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30F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ท้ายกระดาษ อักขระ"/>
    <w:basedOn w:val="a0"/>
    <w:link w:val="a3"/>
    <w:uiPriority w:val="99"/>
    <w:rsid w:val="00230F56"/>
  </w:style>
  <w:style w:type="paragraph" w:styleId="a5">
    <w:name w:val="header"/>
    <w:basedOn w:val="a"/>
    <w:link w:val="a6"/>
    <w:uiPriority w:val="99"/>
    <w:unhideWhenUsed/>
    <w:rsid w:val="00230F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230F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1431</Words>
  <Characters>8163</Characters>
  <Application>Microsoft Office Word</Application>
  <DocSecurity>0</DocSecurity>
  <Lines>68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phudit</dc:creator>
  <cp:keywords/>
  <dc:description/>
  <cp:lastModifiedBy>phudit</cp:lastModifiedBy>
  <cp:revision>6</cp:revision>
  <dcterms:created xsi:type="dcterms:W3CDTF">2022-08-31T07:54:00Z</dcterms:created>
  <dcterms:modified xsi:type="dcterms:W3CDTF">2022-09-06T06:47:00Z</dcterms:modified>
</cp:coreProperties>
</file>